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b/>
          <w:bCs/>
        </w:rPr>
        <w:t xml:space="preserve">МУНИЦИПАЛЬНОЕ  </w:t>
      </w:r>
      <w:r>
        <w:rPr>
          <w:b/>
          <w:bCs/>
        </w:rPr>
        <w:t xml:space="preserve">БЮДЖЕТНОЕ </w:t>
      </w:r>
      <w:r>
        <w:rPr>
          <w:b/>
          <w:bCs/>
        </w:rPr>
        <w:t xml:space="preserve">ОБЩЕОБРАЗОВАТЕЛЬНОЕ  УЧРЕЖДЕНИЕ </w:t>
      </w:r>
    </w:p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b/>
          <w:bCs/>
        </w:rPr>
        <w:t>«</w:t>
      </w:r>
      <w:r>
        <w:rPr>
          <w:b/>
          <w:bCs/>
        </w:rPr>
        <w:t xml:space="preserve">СОМОВСКАЯ СРЕДНЯЯ </w:t>
      </w:r>
      <w:r>
        <w:rPr>
          <w:b/>
          <w:bCs/>
        </w:rPr>
        <w:t>ОБЩЕОБРАЗОВАТЕЛЬНАЯ ШКОЛ</w:t>
      </w:r>
      <w:r>
        <w:rPr>
          <w:b/>
          <w:bCs/>
        </w:rPr>
        <w:t>А ИМ.Ю.Н.МИРОЛЮБОВА»</w:t>
      </w:r>
    </w:p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b/>
          <w:bCs/>
        </w:rPr>
        <w:t xml:space="preserve">ШАБЛЫКИНСКОГО </w:t>
      </w:r>
      <w:r>
        <w:rPr>
          <w:b/>
          <w:bCs/>
        </w:rPr>
        <w:t xml:space="preserve">РАЙОНА </w:t>
      </w:r>
      <w:r>
        <w:rPr>
          <w:b/>
          <w:bCs/>
        </w:rPr>
        <w:t xml:space="preserve">ОРЛОВСКОЙ </w:t>
      </w:r>
      <w:r>
        <w:rPr>
          <w:b/>
          <w:bCs/>
        </w:rPr>
        <w:t>ОБЛАСТИ</w:t>
      </w:r>
    </w:p>
    <w:p>
      <w:pPr>
        <w:pStyle w:val="Normal"/>
        <w:rPr/>
      </w:pPr>
      <w:r>
        <w:rPr/>
      </w:r>
    </w:p>
    <w:tbl>
      <w:tblPr>
        <w:tblW w:w="9571" w:type="dxa"/>
        <w:jc w:val="left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0a0" w:noHBand="0" w:noVBand="0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Рассмотрено: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Педагогическим советом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МБОУ Сомовская СОШ им.Ю.Н.Миролюбова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протокол №1 от «27» августа 2024г.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Зам.директора по УВР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</w:t>
            </w:r>
            <w:r>
              <w:rPr>
                <w:b/>
                <w:bCs/>
                <w:sz w:val="24"/>
                <w:szCs w:val="24"/>
              </w:rPr>
              <w:t>Е.М.Гаврикова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bCs/>
                <w:sz w:val="24"/>
                <w:szCs w:val="24"/>
              </w:rPr>
              <w:t>28</w:t>
            </w:r>
            <w:r>
              <w:rPr>
                <w:b/>
                <w:bCs/>
                <w:sz w:val="24"/>
                <w:szCs w:val="24"/>
              </w:rPr>
              <w:t xml:space="preserve">» </w:t>
            </w:r>
            <w:r>
              <w:rPr>
                <w:b/>
                <w:bCs/>
                <w:sz w:val="24"/>
                <w:szCs w:val="24"/>
              </w:rPr>
              <w:t xml:space="preserve">августа </w:t>
            </w:r>
            <w:r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4г.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Директор</w:t>
            </w:r>
            <w:r>
              <w:rPr>
                <w:b/>
                <w:bCs/>
                <w:sz w:val="24"/>
                <w:szCs w:val="24"/>
              </w:rPr>
              <w:t>ом школы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</w:t>
            </w:r>
            <w:r>
              <w:rPr>
                <w:b/>
                <w:bCs/>
                <w:sz w:val="24"/>
                <w:szCs w:val="24"/>
              </w:rPr>
              <w:t>Г.Н.Фролина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 №125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bCs/>
                <w:sz w:val="24"/>
                <w:szCs w:val="24"/>
              </w:rPr>
              <w:t>28</w:t>
            </w:r>
            <w:r>
              <w:rPr>
                <w:b/>
                <w:bCs/>
                <w:sz w:val="24"/>
                <w:szCs w:val="24"/>
              </w:rPr>
              <w:t xml:space="preserve">» </w:t>
            </w:r>
            <w:r>
              <w:rPr>
                <w:b/>
                <w:bCs/>
                <w:sz w:val="24"/>
                <w:szCs w:val="24"/>
              </w:rPr>
              <w:t>августа 2</w:t>
            </w:r>
            <w:r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4г.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44"/>
          <w:szCs w:val="44"/>
        </w:rPr>
      </w:pPr>
      <w:r>
        <w:rPr>
          <w:sz w:val="44"/>
          <w:szCs w:val="44"/>
        </w:rPr>
        <w:t>Рабочая программа</w:t>
      </w:r>
    </w:p>
    <w:p>
      <w:pPr>
        <w:pStyle w:val="Normal"/>
        <w:jc w:val="center"/>
        <w:rPr>
          <w:b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внеурочной деятельности</w:t>
      </w:r>
    </w:p>
    <w:p>
      <w:pPr>
        <w:pStyle w:val="Normal"/>
        <w:jc w:val="center"/>
        <w:rPr>
          <w:b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 интеллектуальному направлению</w:t>
      </w:r>
    </w:p>
    <w:p>
      <w:pPr>
        <w:pStyle w:val="Normal"/>
        <w:jc w:val="center"/>
        <w:rPr>
          <w:b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«Веселая математика»</w:t>
      </w:r>
    </w:p>
    <w:p>
      <w:pPr>
        <w:pStyle w:val="Normal"/>
        <w:jc w:val="center"/>
        <w:rPr>
          <w:b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5 класс</w:t>
      </w:r>
      <w:bookmarkStart w:id="0" w:name="_GoBack"/>
      <w:bookmarkEnd w:id="0"/>
    </w:p>
    <w:p>
      <w:pPr>
        <w:pStyle w:val="Normal"/>
        <w:tabs>
          <w:tab w:val="clear" w:pos="708"/>
          <w:tab w:val="left" w:pos="8489" w:leader="none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>
      <w:pPr>
        <w:pStyle w:val="Normal"/>
        <w:tabs>
          <w:tab w:val="clear" w:pos="708"/>
          <w:tab w:val="left" w:pos="8489" w:leader="none"/>
        </w:tabs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</w:t>
      </w:r>
    </w:p>
    <w:p>
      <w:pPr>
        <w:pStyle w:val="Normal"/>
        <w:tabs>
          <w:tab w:val="clear" w:pos="708"/>
          <w:tab w:val="left" w:pos="8489" w:leader="none"/>
        </w:tabs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>Фомина И.В.</w:t>
      </w:r>
    </w:p>
    <w:p>
      <w:pPr>
        <w:pStyle w:val="Normal"/>
        <w:tabs>
          <w:tab w:val="clear" w:pos="708"/>
          <w:tab w:val="left" w:pos="8489" w:leader="none"/>
        </w:tabs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8489" w:leader="none"/>
        </w:tabs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8489" w:leader="none"/>
        </w:tabs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8489" w:leader="none"/>
        </w:tabs>
        <w:spacing w:before="0" w:after="0"/>
        <w:jc w:val="right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b/>
          <w:b/>
          <w:bCs/>
          <w:i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20</w:t>
      </w:r>
      <w:r>
        <w:rPr>
          <w:b/>
          <w:bCs/>
          <w:i/>
          <w:iCs/>
          <w:sz w:val="32"/>
          <w:szCs w:val="32"/>
        </w:rPr>
        <w:t>2</w:t>
      </w:r>
      <w:r>
        <w:rPr>
          <w:b/>
          <w:bCs/>
          <w:i/>
          <w:iCs/>
          <w:sz w:val="32"/>
          <w:szCs w:val="32"/>
        </w:rPr>
        <w:t>4-20</w:t>
      </w:r>
      <w:r>
        <w:rPr>
          <w:b/>
          <w:bCs/>
          <w:i/>
          <w:iCs/>
          <w:sz w:val="32"/>
          <w:szCs w:val="32"/>
        </w:rPr>
        <w:t>2</w:t>
      </w:r>
      <w:r>
        <w:rPr>
          <w:b/>
          <w:bCs/>
          <w:i/>
          <w:iCs/>
          <w:sz w:val="32"/>
          <w:szCs w:val="32"/>
        </w:rPr>
        <w:t>5 учебный год</w:t>
      </w:r>
    </w:p>
    <w:p>
      <w:pPr>
        <w:pStyle w:val="Normal"/>
        <w:jc w:val="center"/>
        <w:rPr>
          <w:sz w:val="28"/>
          <w:szCs w:val="28"/>
        </w:rPr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Рабочая программа составлена на основе :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Закона «Об образовании в Российской Федерации» (№273 от 29.12.2012г)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науки РФ от 17.12.2010 г. №1897;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СанПиН, 2.4..2.2821-10 «Санитарно-эпидемологические требования к условиям и организации обучения в общеобразовательных учреждениях»,  утвержденными  постановлением  Главного государственного санитарного врача РФ от 29.12.2010 №189</w:t>
      </w:r>
    </w:p>
    <w:p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Учебного плана школы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Основная задача обучения математике в школе заключается в обеспечении прочного и сознательного овладения учащимися системой математических знаний и умений , необходимых в повседневной жизни и трудовой деятельности каждому члену современного общества, достаточных для изучения смежных дисциплин и продолжения образования. Наряду с решением основной задачи занятия в математическом  объединении  предусматривают формирование у  учащихся  устойчивого интереса к предмету, выявление и развитие их математических способностей.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Решить эти задачи позволяет программа математического объединения «Веселая математика», рассчитанного на 35 часов (в неделю 1  час)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>Как известно, устойчивый интерес к математике начинает  формироваться в 11-13 лет. Но это не происходит само собой : для того, чтобы ученик в 5 или 6 классе начал всерьез заниматься математикой , необходимо, чтобы на предыдущих этапах он почувствовал, что размышления над трудными, нестандартными задачами могут доставлять подлинную радость.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>
      <w:pPr>
        <w:pStyle w:val="ListParagraph"/>
        <w:rPr>
          <w:sz w:val="28"/>
          <w:szCs w:val="28"/>
        </w:rPr>
      </w:pPr>
      <w:r>
        <w:rPr/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Освоение содержания программы и способствуют интеллектуальному , творческому ,  эмоциональному развитию учащихся. При реализации содержания программы учитываются возрастные и индивидуальные возможности. Основу программы составляют  инновационные технологии: личностно-ориентированные, адаптированного обучения, индивидуализация, ИКТ-технологии. Программа  содержит в основном  традиционные темы  занимательной математики : арифметику, логику, комбинаторику и т.д. Уровень сложности подобранных заданий  таков, что к их рассмотрению можно привлечь значительное  число учащихся, а не только наиболее сильных. При отборе содержания  и структуирования  программы использованы общедидактические принципы: доступности, преемственности , перспективности, развивающей  направленности, учета индивидуальных способностей , органического сочетания обучения  и воспитания,  практической направленности  и посильности.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Программа обеспечивает достижение учащимися следующих    личностных, метапредметных предметных результатов.</w:t>
      </w:r>
    </w:p>
    <w:p>
      <w:pPr>
        <w:pStyle w:val="ListParagraph"/>
        <w:ind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</w:t>
      </w:r>
    </w:p>
    <w:p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Чувство гордости за свою Родину, российский народ и историю России;</w:t>
      </w:r>
    </w:p>
    <w:p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Целостное восприятие окружающего мира;</w:t>
      </w:r>
    </w:p>
    <w:p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Развитую мотивацию учебной деятельности и личностного смысла учения , заинтересованность в приобретении  и расширении знаний и способов действий, творческий подход к выполнению заданий.</w:t>
      </w:r>
    </w:p>
    <w:p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Рефлексивную  самооценку, умение анализировать свои действия и управлять ими.</w:t>
      </w:r>
    </w:p>
    <w:p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Навыки сотрудничества со взрослыми и сверстниками.</w:t>
      </w:r>
    </w:p>
    <w:p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Установку на здоровый образ жизни, наличие мотивации к творческому труду, к работе на результат.</w:t>
      </w:r>
    </w:p>
    <w:p>
      <w:pPr>
        <w:pStyle w:val="ListParagraph"/>
        <w:ind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Метапредметные результаты</w:t>
      </w:r>
    </w:p>
    <w:p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Способность принимать и сохранять цели и задачи учебной деятельности, находить средства и способы  её осуществления.</w:t>
      </w:r>
    </w:p>
    <w:p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Овладение способами выполнения заданий творческого и поискового характера.</w:t>
      </w:r>
    </w:p>
    <w:p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Умения планировать, контролировать и оценивать  учебные действия в соответствии с поставленной задачей и условиям ее выполнения, определять наиболее эффективные способы достижения результата.</w:t>
      </w:r>
    </w:p>
    <w:p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Способствовать использованию знаково-символических средств представления информации для создания  моделей изучаемых объектов и процессов, схем решения учебно-познавательных и практических задач.</w:t>
      </w:r>
    </w:p>
    <w:p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Использование речевых средств и средств информированных и коммуникационных технологий для решения коммуникативных и познавательных задач.</w:t>
      </w:r>
    </w:p>
    <w:p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Овладение логическими действиями сравнения, анализа, синтеза,</w:t>
      </w:r>
    </w:p>
    <w:p>
      <w:pPr>
        <w:pStyle w:val="ListParagraph"/>
        <w:ind w:left="1273" w:hanging="0"/>
        <w:rPr>
          <w:sz w:val="28"/>
          <w:szCs w:val="28"/>
        </w:rPr>
      </w:pPr>
      <w:r>
        <w:rPr>
          <w:sz w:val="28"/>
          <w:szCs w:val="28"/>
        </w:rPr>
        <w:t>обобщения,  классификации по родовидным признакам, установления аналогий  и причинно-следственных связей, построения рассуждений , отнесения к известным понятиям.</w:t>
      </w:r>
    </w:p>
    <w:p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Готовность слушать собеседника и вести диалог; готовность  признать возможность существования различных точек зрения и права каждого иметь свою;  излагать свое мнение  и аргументировать  свою точку зрения.</w:t>
      </w:r>
    </w:p>
    <w:p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Определение общей цели и путей её достижения : умение договариваться о распределении функций и ролей  в совместной деятельности, осуществлять взаимный контроль в совместной  деятельности, адекватно оценивать собственное поведение и поведение окружающих.</w:t>
      </w:r>
    </w:p>
    <w:p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Овладение начальными сведениями о сущности и особенностях объектов  и процессов в соответствии с содержанием учебного предмета «математика»</w:t>
      </w:r>
    </w:p>
    <w:p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Овладение базовыми предметными и межпредметными понятиями, отражающими существенные связи и  отношения между объектами и процессами.</w:t>
      </w:r>
    </w:p>
    <w:p>
      <w:pPr>
        <w:pStyle w:val="ListParagraph"/>
        <w:ind w:left="1088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ind w:left="1088"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Предметные результаты</w:t>
      </w:r>
    </w:p>
    <w:p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Использование приобретенных математических  знаний для описания и объяснения окружающих предметов, процессов, явлений, а также для оценки их  количественных и пространственных отношений.</w:t>
      </w:r>
    </w:p>
    <w:p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Овладение основами логического и алгоритмического мышления, пространственного воображения и математической речи, основами счета, измерения, прикидки результата и его оценки, наглядного представления  данных  в разной форме (таблицы, схемы, диаграммы), записи и выполнения алгоритмов.</w:t>
      </w:r>
    </w:p>
    <w:p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Умения выполнять устно и письменно арифметические действия  с числами и числовыми выражениями, решать текстовые задачи, выполнять  и строить алгоритмы и стратегии в игре, исследовать, распознавать и изображать геометрические  фигуры, работать с таблицами, схемами, графиками и диаграммами, цепочками, представлять, анализировать и интерпретировать данные.</w:t>
      </w:r>
    </w:p>
    <w:p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Приобретение первоначальных  навыков работы на компьютере (набирать текст на клавиатуре, работать с меню, находить информацию по заданной теме, распечатывать ее на принтере)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jc w:val="center"/>
        <w:rPr>
          <w:b/>
          <w:b/>
          <w:bCs/>
          <w:sz w:val="28"/>
          <w:szCs w:val="28"/>
        </w:rPr>
      </w:pPr>
      <w:r>
        <w:rPr/>
      </w:r>
    </w:p>
    <w:p>
      <w:pPr>
        <w:pStyle w:val="ListParagraph"/>
        <w:jc w:val="center"/>
        <w:rPr>
          <w:b/>
          <w:b/>
          <w:bCs/>
          <w:sz w:val="28"/>
          <w:szCs w:val="28"/>
        </w:rPr>
      </w:pPr>
      <w:r>
        <w:rPr/>
      </w:r>
    </w:p>
    <w:p>
      <w:pPr>
        <w:pStyle w:val="ListParagraph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ОБУЧЕНИЯ</w:t>
      </w:r>
    </w:p>
    <w:p>
      <w:pPr>
        <w:pStyle w:val="ListParagrap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numPr>
          <w:ilvl w:val="0"/>
          <w:numId w:val="7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ЧИСЛОВЫЕ МНОЖЕСТВА.</w:t>
      </w:r>
    </w:p>
    <w:p>
      <w:pPr>
        <w:pStyle w:val="ListParagraph"/>
        <w:ind w:left="1080" w:hanging="0"/>
        <w:rPr>
          <w:sz w:val="28"/>
          <w:szCs w:val="28"/>
        </w:rPr>
      </w:pPr>
      <w:r>
        <w:rPr>
          <w:sz w:val="28"/>
          <w:szCs w:val="28"/>
        </w:rPr>
        <w:t>Отгадывание одного или нескольких чисел, если каждое из них не превышает десяти. Отгадывание чисел, используя известные знаки действий, определенные цифры, количество цифр (Работа над вычислительными навыками и порядком действий).</w:t>
      </w:r>
    </w:p>
    <w:p>
      <w:pPr>
        <w:pStyle w:val="ListParagraph"/>
        <w:ind w:left="1080" w:hanging="0"/>
        <w:rPr>
          <w:sz w:val="28"/>
          <w:szCs w:val="28"/>
        </w:rPr>
      </w:pPr>
      <w:r>
        <w:rPr>
          <w:sz w:val="28"/>
          <w:szCs w:val="28"/>
        </w:rPr>
        <w:t>Заполнение волшебного квадрата  по его началу.  Самостоятельное составление волшебного квадрата. Перевод числа из одной системы исчисления в другую и наоборот (Отработка навыка деления и умножения)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>2.РАЗНЫЕ ЗАДАЧИ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Решение задач на внимательное прочтение текста, простые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логические задачи. Решение задач с конца.  Преобразование задач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в  более простые  и более сложные. Решение задач алгебраическим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методом. Оформление такого решения.  Сравнение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арифметического и алгебраического  методов решения задач.</w:t>
      </w:r>
    </w:p>
    <w:p>
      <w:pPr>
        <w:pStyle w:val="Normal"/>
        <w:spacing w:before="0" w:after="120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bCs/>
          <w:sz w:val="28"/>
          <w:szCs w:val="28"/>
        </w:rPr>
        <w:t>3.ЗАБАВНАЯ ГЕОМЕТРИЯ.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Составление  фигур с помощью спичек, используя свойства 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изученных фигур. Вычерчивание фигуры без отрыва от начала до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конца.  Умение разрезать данную фигуру на 2-3 других, используя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свойства изученных фигур. Различные способы изображения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объемных  тел на плоскости.  </w:t>
      </w:r>
    </w:p>
    <w:p>
      <w:pPr>
        <w:pStyle w:val="Normal"/>
        <w:spacing w:before="0" w:after="0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>4.МАТЕМАТИЧЕСКИЕ РАЗВЛЕЧЕНИЯ.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Обобщение  знаний о свойствах сложения и вычитания, умножения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и деления. Использование свойств сложения и вычитания,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умножения и деления для рационализации их   выполнения. 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Построение с помощью чертежных инструментов различных фигур и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объемных тел на плоскости.  Решение задач разного уровня 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трудности с использованием всех изученных действий.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Цели и задачи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>Цель- создание условий для развития интереса учащихся к математике, формирование интереса к творческому процессу, развитие логического  мышления, углубление знаний, полученных на уроке, и расширение общего кругозора ребенка в процессе живого рассмотрения практических задач и вопросов.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>Достижение этой цели обеспечено посредством решения следующих задач:</w:t>
      </w:r>
    </w:p>
    <w:p>
      <w:pPr>
        <w:pStyle w:val="ListParagraph"/>
        <w:numPr>
          <w:ilvl w:val="0"/>
          <w:numId w:val="8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Пробуждение и развитие  устойчивого интереса учащихся к математике и ее приложениям.</w:t>
      </w:r>
    </w:p>
    <w:p>
      <w:pPr>
        <w:pStyle w:val="ListParagraph"/>
        <w:numPr>
          <w:ilvl w:val="0"/>
          <w:numId w:val="8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Оптимальное развитие математических способностей у учащихся и привитие учащимся определенных навыков научно-исследовательского характера.</w:t>
      </w:r>
    </w:p>
    <w:p>
      <w:pPr>
        <w:pStyle w:val="ListParagraph"/>
        <w:numPr>
          <w:ilvl w:val="0"/>
          <w:numId w:val="8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Воспитание высокой культуры математического мышления.</w:t>
      </w:r>
    </w:p>
    <w:p>
      <w:pPr>
        <w:pStyle w:val="ListParagraph"/>
        <w:numPr>
          <w:ilvl w:val="0"/>
          <w:numId w:val="8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Развитие у учащихся умения самостоятельно и творчески работать с учебной и научно-популярной литературой.</w:t>
      </w:r>
    </w:p>
    <w:p>
      <w:pPr>
        <w:pStyle w:val="ListParagraph"/>
        <w:numPr>
          <w:ilvl w:val="0"/>
          <w:numId w:val="8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Расширение и углубление представлений учащихся о практическом значении математики.</w:t>
      </w:r>
    </w:p>
    <w:p>
      <w:pPr>
        <w:pStyle w:val="ListParagraph"/>
        <w:numPr>
          <w:ilvl w:val="0"/>
          <w:numId w:val="8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Воспитание у учащихся чувства коллективизма и умения сочетать индивидуальную работу с коллективной.</w:t>
      </w:r>
    </w:p>
    <w:p>
      <w:pPr>
        <w:pStyle w:val="ListParagraph"/>
        <w:numPr>
          <w:ilvl w:val="0"/>
          <w:numId w:val="8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Установление более тесных деловых контактов между учителем математики и учащимися  и на этой основе более глубокое изучение  познавательных интересов и запросов школьников.</w:t>
      </w:r>
    </w:p>
    <w:p>
      <w:pPr>
        <w:pStyle w:val="ListParagraph"/>
        <w:spacing w:before="0" w:after="0"/>
        <w:ind w:left="108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ind w:left="1080" w:hanging="0"/>
        <w:rPr>
          <w:sz w:val="28"/>
          <w:szCs w:val="28"/>
        </w:rPr>
      </w:pPr>
      <w:r>
        <w:rPr>
          <w:sz w:val="28"/>
          <w:szCs w:val="28"/>
        </w:rPr>
        <w:t>В основу составления программы математического объединения  положены следующие педагогические принципы:</w:t>
      </w:r>
    </w:p>
    <w:p>
      <w:pPr>
        <w:pStyle w:val="ListParagraph"/>
        <w:numPr>
          <w:ilvl w:val="0"/>
          <w:numId w:val="9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Учет возрастных и индивидуальных особенностей каждого ребенка;</w:t>
      </w:r>
    </w:p>
    <w:p>
      <w:pPr>
        <w:pStyle w:val="ListParagraph"/>
        <w:numPr>
          <w:ilvl w:val="0"/>
          <w:numId w:val="9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Доброжелательный психологический климат на занятиях;</w:t>
      </w:r>
    </w:p>
    <w:p>
      <w:pPr>
        <w:pStyle w:val="ListParagraph"/>
        <w:numPr>
          <w:ilvl w:val="0"/>
          <w:numId w:val="9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Личностно-деятельностный подход к организации учебно-воспитательного процесса;</w:t>
      </w:r>
    </w:p>
    <w:p>
      <w:pPr>
        <w:pStyle w:val="ListParagraph"/>
        <w:numPr>
          <w:ilvl w:val="0"/>
          <w:numId w:val="9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Подбор методов занятий соответственно целям и содержанию занятий и эффективности их  применения;</w:t>
      </w:r>
    </w:p>
    <w:p>
      <w:pPr>
        <w:pStyle w:val="ListParagraph"/>
        <w:numPr>
          <w:ilvl w:val="0"/>
          <w:numId w:val="9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Оптимальное сочетание форм деятельности;</w:t>
      </w:r>
    </w:p>
    <w:p>
      <w:pPr>
        <w:pStyle w:val="ListParagraph"/>
        <w:numPr>
          <w:ilvl w:val="0"/>
          <w:numId w:val="9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Доступность</w:t>
      </w:r>
    </w:p>
    <w:p>
      <w:pPr>
        <w:pStyle w:val="ListParagraph"/>
        <w:spacing w:before="0" w:after="0"/>
        <w:ind w:left="180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ind w:left="1800"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spacing w:before="0" w:after="0"/>
        <w:ind w:left="1800"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spacing w:before="0" w:after="0"/>
        <w:ind w:left="1800"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 к уровню подготовки учащихся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>По окончании обучения учащиеся должны знать:</w:t>
      </w:r>
    </w:p>
    <w:p>
      <w:pPr>
        <w:pStyle w:val="ListParagraph"/>
        <w:numPr>
          <w:ilvl w:val="0"/>
          <w:numId w:val="10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Нестандартные методы решения  различных математических задач;</w:t>
      </w:r>
    </w:p>
    <w:p>
      <w:pPr>
        <w:pStyle w:val="ListParagraph"/>
        <w:numPr>
          <w:ilvl w:val="0"/>
          <w:numId w:val="10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Логические приемы , применяемые при решении задач;</w:t>
      </w:r>
    </w:p>
    <w:p>
      <w:pPr>
        <w:pStyle w:val="ListParagraph"/>
        <w:numPr>
          <w:ilvl w:val="0"/>
          <w:numId w:val="10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Историю развития математической науки, биографии известных ученых-математиков.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  <w:t>По окончании обучения учащиеся должны уметь:</w:t>
      </w:r>
    </w:p>
    <w:p>
      <w:pPr>
        <w:pStyle w:val="ListParagraph"/>
        <w:numPr>
          <w:ilvl w:val="0"/>
          <w:numId w:val="11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Рассуждать при решении логических задач, задач на смекалку, задач на эрудицию и интуицию;</w:t>
      </w:r>
    </w:p>
    <w:p>
      <w:pPr>
        <w:pStyle w:val="ListParagraph"/>
        <w:numPr>
          <w:ilvl w:val="0"/>
          <w:numId w:val="11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Систематизировать данные в виде таблиц при решении задач, при составлении математических кроссвордов, шарад, ребусов;</w:t>
      </w:r>
    </w:p>
    <w:p>
      <w:pPr>
        <w:pStyle w:val="ListParagraph"/>
        <w:numPr>
          <w:ilvl w:val="0"/>
          <w:numId w:val="11"/>
        </w:numPr>
        <w:spacing w:before="0" w:after="0"/>
        <w:rPr>
          <w:sz w:val="28"/>
          <w:szCs w:val="28"/>
        </w:rPr>
      </w:pPr>
      <w:r>
        <w:rPr>
          <w:sz w:val="28"/>
          <w:szCs w:val="28"/>
        </w:rPr>
        <w:t>Применять нестандартные методы при решении программных задач.</w:t>
      </w:r>
    </w:p>
    <w:p>
      <w:pPr>
        <w:pStyle w:val="ListParagraph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>
      <w:pPr>
        <w:pStyle w:val="ListParagraph"/>
        <w:spacing w:before="0" w:after="0"/>
        <w:rPr>
          <w:sz w:val="28"/>
          <w:szCs w:val="28"/>
        </w:rPr>
      </w:pPr>
      <w:r>
        <w:rPr>
          <w:sz w:val="28"/>
          <w:szCs w:val="28"/>
        </w:rPr>
        <w:t>1.Анфимова Т.Б. «Математика. Внеурочные занятия 5-6 классы» ИЗД. Москва-Илекса 2011г</w:t>
      </w:r>
    </w:p>
    <w:p>
      <w:pPr>
        <w:pStyle w:val="ListParagraph"/>
        <w:spacing w:before="0" w:after="0"/>
        <w:rPr>
          <w:sz w:val="28"/>
          <w:szCs w:val="28"/>
        </w:rPr>
      </w:pPr>
      <w:r>
        <w:rPr>
          <w:sz w:val="28"/>
          <w:szCs w:val="28"/>
        </w:rPr>
        <w:t>2.Власова Т.Г. Предметная неделя математики в школе. Изд. Ростов-на Дону 2006г</w:t>
      </w:r>
    </w:p>
    <w:p>
      <w:pPr>
        <w:pStyle w:val="ListParagraph"/>
        <w:spacing w:before="0" w:after="0"/>
        <w:rPr>
          <w:sz w:val="28"/>
          <w:szCs w:val="28"/>
        </w:rPr>
      </w:pPr>
      <w:r>
        <w:rPr>
          <w:sz w:val="28"/>
          <w:szCs w:val="28"/>
        </w:rPr>
        <w:t>3.Галкин Е.В. Нестандартные задачи по математике. Изд. «Взгляд» 2005г</w:t>
      </w:r>
    </w:p>
    <w:p>
      <w:pPr>
        <w:pStyle w:val="ListParagraph"/>
        <w:spacing w:before="0" w:after="0"/>
        <w:rPr>
          <w:sz w:val="28"/>
          <w:szCs w:val="28"/>
        </w:rPr>
      </w:pPr>
      <w:r>
        <w:rPr>
          <w:sz w:val="28"/>
          <w:szCs w:val="28"/>
        </w:rPr>
        <w:t>4.Шарыгин.И.Ф,, Шевкин А.В.  Математика. Задачи на смекалку. Изд. М: Просвещение 2000г</w:t>
      </w:r>
    </w:p>
    <w:p>
      <w:pPr>
        <w:pStyle w:val="Normal"/>
        <w:spacing w:before="0" w:after="1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tabs>
          <w:tab w:val="clear" w:pos="708"/>
          <w:tab w:val="left" w:pos="1859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ListParagraph"/>
        <w:tabs>
          <w:tab w:val="clear" w:pos="708"/>
          <w:tab w:val="left" w:pos="1859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08"/>
          <w:tab w:val="left" w:pos="1859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08"/>
          <w:tab w:val="left" w:pos="1859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08"/>
          <w:tab w:val="left" w:pos="1859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08"/>
          <w:tab w:val="left" w:pos="1859" w:leader="none"/>
        </w:tabs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tabs>
          <w:tab w:val="clear" w:pos="708"/>
          <w:tab w:val="left" w:pos="1859" w:leader="none"/>
        </w:tabs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tabs>
          <w:tab w:val="clear" w:pos="708"/>
          <w:tab w:val="left" w:pos="1859" w:leader="none"/>
        </w:tabs>
        <w:ind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Календарно-тематическое планирование</w:t>
      </w:r>
    </w:p>
    <w:p>
      <w:pPr>
        <w:pStyle w:val="ListParagraph"/>
        <w:tabs>
          <w:tab w:val="clear" w:pos="708"/>
          <w:tab w:val="left" w:pos="1859" w:leader="none"/>
        </w:tabs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tbl>
      <w:tblPr>
        <w:tblW w:w="9677" w:type="dxa"/>
        <w:jc w:val="left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a0" w:noHBand="0" w:lastColumn="0" w:firstColumn="1" w:lastRow="0" w:firstRow="1"/>
      </w:tblPr>
      <w:tblGrid>
        <w:gridCol w:w="822"/>
        <w:gridCol w:w="5199"/>
        <w:gridCol w:w="840"/>
        <w:gridCol w:w="1495"/>
        <w:gridCol w:w="1321"/>
      </w:tblGrid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Темы занятий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 плану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факт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боги горшки обжигают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Удивительный квадрат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Рождение счета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Поговорим о нуле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поисках самого большого числа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 Мебиуса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Карла Гаусса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«Волшебное число»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Круги Эйлера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логических задач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Принцип Дирихле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переливание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Симметрия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Математический КВН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Божественные числа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научиться решать задачи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Всяк на свой аршин мерит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все времена у всех народов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счет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Обыкновенные дроби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Среднее арифметическое, мода, размах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в страну Геометрия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в комбинаторику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Факториал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 вероятностей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Случайные события и их вероятность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 вероятности  вокруг нас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Математическая викторина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«Поле чудес»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Софизмы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Числовые ребусы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Криптограммы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Десятичные дроби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«Слабое звено»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859" w:leader="none"/>
              </w:tabs>
              <w:spacing w:lineRule="auto" w:line="240" w:before="0" w:after="0"/>
              <w:ind w:lef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ListParagraph"/>
        <w:tabs>
          <w:tab w:val="clear" w:pos="708"/>
          <w:tab w:val="left" w:pos="1859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08"/>
          <w:tab w:val="left" w:pos="1859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08"/>
          <w:tab w:val="left" w:pos="1859" w:leader="none"/>
        </w:tabs>
        <w:spacing w:before="0" w:after="20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709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ahoma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1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3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7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9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3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08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8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37a98"/>
    <w:pPr>
      <w:widowControl/>
      <w:suppressAutoHyphens w:val="true"/>
      <w:bidi w:val="0"/>
      <w:spacing w:lineRule="auto" w:line="276" w:before="0" w:after="200"/>
      <w:jc w:val="left"/>
    </w:pPr>
    <w:rPr>
      <w:rFonts w:cs="Calibri" w:ascii="Calibri" w:hAnsi="Calibri" w:eastAsia="Times New Roman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a5"/>
    <w:uiPriority w:val="99"/>
    <w:semiHidden/>
    <w:qFormat/>
    <w:rsid w:val="00720549"/>
    <w:rPr>
      <w:rFonts w:ascii="Times New Roman" w:hAnsi="Times New Roman"/>
      <w:sz w:val="0"/>
      <w:szCs w:val="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99"/>
    <w:qFormat/>
    <w:rsid w:val="00d87ef1"/>
    <w:pPr>
      <w:ind w:left="720" w:hanging="0"/>
    </w:pPr>
    <w:rPr/>
  </w:style>
  <w:style w:type="paragraph" w:styleId="BalloonText">
    <w:name w:val="Balloon Text"/>
    <w:basedOn w:val="Normal"/>
    <w:link w:val="a6"/>
    <w:uiPriority w:val="99"/>
    <w:semiHidden/>
    <w:qFormat/>
    <w:rsid w:val="00e537f3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d87ef1"/>
    <w:rPr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Application>LibreOffice/7.0.6.2$Linux_X86_64 LibreOffice_project/00$Build-2</Application>
  <AppVersion>15.0000</AppVersion>
  <Pages>10</Pages>
  <Words>1436</Words>
  <Characters>10055</Characters>
  <CharactersWithSpaces>11666</CharactersWithSpaces>
  <Paragraphs>228</Paragraphs>
  <Company>моу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2014-12-06T16:05:00Z</dcterms:created>
  <dc:creator>ПК СОШ Вознесенка</dc:creator>
  <dc:description/>
  <dc:language>ru-RU</dc:language>
  <cp:lastModifiedBy/>
  <cp:lastPrinted>2014-12-07T08:54:00Z</cp:lastPrinted>
  <dcterms:modified xsi:type="dcterms:W3CDTF">2024-09-09T11:54:37Z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